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outlineLvl w:val="1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湛江市2024 年家装厨卫“焕新”活动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44"/>
        <w:gridCol w:w="2137"/>
        <w:gridCol w:w="2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填写营业执照登记名称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  <w:t>参与门店名称</w:t>
            </w:r>
          </w:p>
        </w:tc>
        <w:tc>
          <w:tcPr>
            <w:tcW w:w="37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例：1、#######店，地址#######；2、#######店，地址#######；....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）姓名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9-12月配套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让利优惠促销活动的计划：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600" w:lineRule="exact"/>
              <w:jc w:val="both"/>
              <w:rPr>
                <w:rFonts w:ascii="宋体" w:hAnsi="宋体" w:eastAsia="微软雅黑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120" w:firstLineChars="13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760" w:firstLineChars="24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F059"/>
    <w:rsid w:val="2C3F3DAA"/>
    <w:rsid w:val="5A983768"/>
    <w:rsid w:val="69F9F059"/>
    <w:rsid w:val="F5F0B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2024-09-01T01:00:00Z</dcterms:created>
  <dc:creator>李剑鹏</dc:creator>
  <cp:lastModifiedBy>丁逸姝</cp:lastModifiedBy>
  <dcterms:modified xsi:type="dcterms:W3CDTF">2024-10-22T17:19:56Z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E4658EF5D32B4343BDED7703E36FADB5</vt:lpwstr>
  </property>
</Properties>
</file>