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both"/>
        <w:rPr>
          <w:rFonts w:hint="eastAsia" w:ascii="CESI黑体-GB2312" w:hAnsi="CESI黑体-GB2312" w:eastAsia="CESI黑体-GB2312" w:cs="CESI黑体-GB2312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-SA"/>
        </w:rPr>
        <w:t xml:space="preserve">附件2 </w:t>
      </w:r>
      <w:r>
        <w:rPr>
          <w:rFonts w:hint="eastAsia" w:ascii="CESI黑体-GB2312" w:hAnsi="CESI黑体-GB2312" w:eastAsia="CESI黑体-GB2312" w:cs="CESI黑体-GB2312"/>
          <w:b/>
          <w:bCs/>
          <w:color w:val="333333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-SA"/>
        </w:rPr>
        <w:t>湛江市2024年家装厨卫“焕新”活动商户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-SA"/>
        </w:rPr>
        <w:t>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湛江市住房和城乡建设局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我司（全称：_____________，统一社会信用代码：______________ ），申请参与湛江市住房和城乡建设局（以下简称“主办方”）举办的湛江市2024年家装厨卫“焕新”活动，现就有关事项郑重承诺如下：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我司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近三年无严重违法违规行为，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无拖欠缴财政资金、信用良好、正常生产经营，未被列入“失信联合惩戒黑名单”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2.我司承诺严格遵守主办方所有的活动规则和要求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自觉遵守商业职业道德，自愿接受社会和行政主管部门的依法检查和监督，做到守法经营、诚信经营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。严格按照主办方的活动规则和要求，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不发生任何违法违规行为（包括不限于虚假交易、失真交易、欺诈、作弊、恶意套现等套取骗取政府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财政资金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违规行为等）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，不销售任何违反主办方活动规则和要求的产品，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无相关虚假交易行为，不得误导消费者，不得强制捆绑、搭售等不合规行为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由此产生的损失责任和经济纠纷由我司独自承担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如有违法违规行为，我司将独自承担财政资金损失责任和法律责任，向主办方主动退回财政资金，并接受相关部门的处理。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3.我司承诺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严格按照国家法律、法规和规章，依法开展相关经济活动，全面履行应尽的责任和义务；严格执行《产品质量法》，保证销售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的所有产品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符合国家相关法律规定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认真履行《消费者权益保护法》和各项服务承诺，在门店显眼位置张贴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“以旧换新”、家装厨卫“焕新”等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活动海报，明示活动信息和规则，切实维护消费者合法权益，不误导和欺骗消费者，不借此次活动之机，出现任何形式的先涨价、后让利等变相涨价和哄抬物价行为，不搞虚假宣传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4.我司承诺落实安全生产责任，做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好防火、防踩踏、防哄抢等安全生产措施，保障活动安全有序开展。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5.我司承诺全力配合主办方、相关政府部门以数据核查、第三方审计、随机抽查等方式进行的审计、监督、检查等工作，包括但不限于及时提供“以旧换新”、家装厨卫“焕新”活动的具体消费清单、商家信息、用户信息、资金明细、交易合同和发票、退货证明及数据明细、店内监控视频、活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动期间的商品进销存明细等原始资料和财务凭证等相关资料。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6.我司承诺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所提交的全部申请文件及其附件真实、合法、有效，电子文本与纸质文本及其相关原件完全一致，具有同等法律效力，如有伪造材料、虚报等欺骗行为，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我司及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法人代表及经办人员将承担相应的法律责任。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XXXX公司（公章）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Fonts w:hint="eastAsia" w:ascii="仿宋" w:hAnsi="仿宋" w:eastAsia="仿宋"/>
          <w:color w:val="333333"/>
          <w:sz w:val="32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BCA4F"/>
    <w:rsid w:val="5D5F8764"/>
    <w:rsid w:val="6F6BB094"/>
    <w:rsid w:val="EDC74159"/>
    <w:rsid w:val="EEBB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2024-09-01T17:07:00Z</dcterms:created>
  <dc:creator>李剑鹏</dc:creator>
  <cp:lastModifiedBy>丁逸姝</cp:lastModifiedBy>
  <dcterms:modified xsi:type="dcterms:W3CDTF">2024-10-22T17:22:29Z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